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F43" w:rsidRPr="002C5527" w:rsidRDefault="00754D0A" w:rsidP="00754D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B050"/>
          <w:sz w:val="28"/>
          <w:szCs w:val="28"/>
          <w:lang w:val="ky-KG"/>
        </w:rPr>
      </w:pP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B050"/>
          <w:sz w:val="28"/>
          <w:szCs w:val="28"/>
          <w:lang w:val="ky-KG"/>
        </w:rPr>
        <w:tab/>
      </w:r>
    </w:p>
    <w:p w:rsidR="002234B4" w:rsidRPr="00754D0A" w:rsidRDefault="002234B4" w:rsidP="00754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СПРАВКА-ОБОСНОВАНИЕ</w:t>
      </w:r>
    </w:p>
    <w:p w:rsidR="00754D0A" w:rsidRDefault="00D54E7C" w:rsidP="00754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 проекту постановления </w:t>
      </w:r>
    </w:p>
    <w:p w:rsidR="00D54E7C" w:rsidRPr="00754D0A" w:rsidRDefault="00557C77" w:rsidP="00754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Кабинета </w:t>
      </w:r>
      <w:r w:rsidR="000B0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инистров</w:t>
      </w:r>
      <w:r w:rsidR="00D54E7C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Кыргызской Республики</w:t>
      </w:r>
    </w:p>
    <w:p w:rsidR="003E4BAD" w:rsidRDefault="00441A2D" w:rsidP="00754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Среднесрочной тарифной политики</w:t>
      </w: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3E4BAD" w:rsidRDefault="00441A2D" w:rsidP="003E4B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Кыргызской Республики</w:t>
      </w: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тепловую энергию</w:t>
      </w:r>
      <w:r w:rsidR="001D51AA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234B4" w:rsidRPr="00754D0A" w:rsidRDefault="001D51AA" w:rsidP="003E4B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горячее водоснабжение</w:t>
      </w:r>
      <w:r w:rsidR="003E4B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41A2D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20</w:t>
      </w:r>
      <w:r w:rsidR="0061122E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21</w:t>
      </w:r>
      <w:r w:rsidR="00441A2D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-202</w:t>
      </w:r>
      <w:r w:rsidR="0061122E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441A2D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годы»</w:t>
      </w:r>
    </w:p>
    <w:p w:rsidR="002234B4" w:rsidRPr="00754D0A" w:rsidRDefault="002234B4" w:rsidP="00754D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34B4" w:rsidRPr="00754D0A" w:rsidRDefault="002234B4" w:rsidP="00754D0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и задачи</w:t>
      </w:r>
    </w:p>
    <w:p w:rsidR="002234B4" w:rsidRDefault="002234B4" w:rsidP="00754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Целью и задачей данного проекта постановления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Кабинета </w:t>
      </w:r>
      <w:r w:rsidR="000B05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инистров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Кыргызской Республики является </w:t>
      </w:r>
      <w:r w:rsidR="0061122E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сохранение надежности 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тепло</w:t>
      </w:r>
      <w:r w:rsidR="0061122E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снабжения потребителей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путем</w:t>
      </w:r>
      <w:r w:rsidR="0061122E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достижения тарифами на тепловую энергию и горячую воду их реальной стоимости</w:t>
      </w:r>
      <w:r w:rsid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(экономически обоснованной)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уменьшение объема перекрестного субсидирования и обеспечение финансовой устойчивости теплоснабжающих предприятий теплоэнергетического сектора.</w:t>
      </w:r>
    </w:p>
    <w:p w:rsidR="00754D0A" w:rsidRPr="00754D0A" w:rsidRDefault="00754D0A" w:rsidP="00754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2234B4" w:rsidRPr="00754D0A" w:rsidRDefault="002234B4" w:rsidP="00754D0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Описательная часть</w:t>
      </w:r>
    </w:p>
    <w:p w:rsidR="008F750A" w:rsidRPr="00754D0A" w:rsidRDefault="008F750A" w:rsidP="00754D0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Среднесрочная тарифная политика на электрическую и тепловую энергию на 2014-2017 годы (ССТП), принятая постановлением Правительства КР от 20.11.2014 года № 660, предусматривала поэтапное достижение тарифами на электрическую и тепловую энергию их стоимости. Однако уже в начале реализации в ССТП были внесены изменения, которые замедлили рост тарифов, а в последующем его остановили.</w:t>
      </w:r>
    </w:p>
    <w:p w:rsidR="008F750A" w:rsidRPr="00754D0A" w:rsidRDefault="008F750A" w:rsidP="00754D0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В 2020 году постановлением ПКР от 27 марта 2020 года № 188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была утверждена ССТП на 2020-2022 годы. В данной ССТП тарифы на электрическую и тепловую энергию были сохранены без изменений.</w:t>
      </w:r>
    </w:p>
    <w:p w:rsidR="002C5527" w:rsidRPr="00754D0A" w:rsidRDefault="008F750A" w:rsidP="00754D0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читывая, что тарифы на тепловую энергию для конечных потребителей долгое время не менялись и были установлены на уровне ниже себестоимости</w:t>
      </w:r>
      <w:r w:rsid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</w:rPr>
        <w:t>это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привело к ежегодному дефициту денежных средств и увеличению перекрестного субсидирования. 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является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высок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</w:rPr>
        <w:t>ень</w:t>
      </w:r>
      <w:r w:rsidR="002C552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износа оборудования в сфере теплоснабжения. </w:t>
      </w:r>
    </w:p>
    <w:p w:rsidR="008F750A" w:rsidRPr="00754D0A" w:rsidRDefault="002C5527" w:rsidP="00754D0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время, физический и моральный износ трубопроводов тепловых сетей и теплотехнического оборудования по ОАО «Бишкектеплосеть» составляет 76%, а большинство котельных ГП «Кыргызтеплоэнерго» было введено в эксплуатацию в 1960-1970 год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прошлого столетия, что свидетельствует о том, что основное и вспомогательное оборудование котельных морально и физически устарело. Тепловые сети отработали свыше 2х-3х своих нормативных сроков службы, что приводит к большим потерям тепловой энергии.</w:t>
      </w:r>
      <w:r w:rsidR="008F750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Отсюда в</w:t>
      </w:r>
      <w:r w:rsidR="008F750A"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озникает объективная необходимость замены старого оборудования на новое, более экономическое и эффективное, 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что</w:t>
      </w:r>
      <w:r w:rsidR="008F750A"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требу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ет</w:t>
      </w:r>
      <w:r w:rsidR="008F750A"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наличи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</w:t>
      </w:r>
      <w:r w:rsidR="008F750A"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дополнительных финансовых средств.</w:t>
      </w:r>
    </w:p>
    <w:p w:rsidR="00754D0A" w:rsidRDefault="00453620" w:rsidP="00754D0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О</w:t>
      </w:r>
      <w:r w:rsidR="008F750A"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щущается нехватка средств на прокладку новых участков магистральных и квартальных сетей, на увеличение мощностей насосного оборудования и создания новых насосных станций, строительство новых аккумуляторных баков и т.д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="00754D0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05E1" w:rsidRDefault="000B05E1" w:rsidP="00754D0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</w:t>
      </w:r>
      <w:r w:rsidR="00D71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учитывая вышеизложенные обстоятельства, следует отметить, что тарифы не покрывают себестоимость производства и распределения тепловой энергии.</w:t>
      </w:r>
    </w:p>
    <w:p w:rsidR="00754D0A" w:rsidRPr="00754D0A" w:rsidRDefault="00754D0A" w:rsidP="00754D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21 Закона Кыргызской Республики «Об электроэнергетике», </w:t>
      </w:r>
      <w:r w:rsidRPr="00754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тарифы устанавливаются в соответствии со следующими принципами:</w:t>
      </w:r>
    </w:p>
    <w:p w:rsidR="00754D0A" w:rsidRPr="00557C77" w:rsidRDefault="00754D0A" w:rsidP="00CF43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цены должны отражать полную стоимость производства, передачи и распределения тепловой или электроэнергии, включая затраты на производство и техническое обслуживание, возмещение капитальных затрат, привлечение инвестиций и процентную ставку возврата;</w:t>
      </w:r>
    </w:p>
    <w:p w:rsidR="00754D0A" w:rsidRPr="00557C77" w:rsidRDefault="00754D0A" w:rsidP="00CF43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изменение цен не должно вызвать внезапных экономических трудностей у производителей или потребителей;</w:t>
      </w:r>
    </w:p>
    <w:p w:rsidR="00754D0A" w:rsidRPr="00557C77" w:rsidRDefault="00754D0A" w:rsidP="00CF43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потребители одинаковой группы с одинаковыми характеристиками потребления, обслуживаемые одним распределяющим предприятием, должны получать равные тарифы и обслуживание;</w:t>
      </w:r>
    </w:p>
    <w:p w:rsidR="00754D0A" w:rsidRPr="00557C77" w:rsidRDefault="00754D0A" w:rsidP="00CF43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тарифы для каждой группы потребителей энергии отражают полную стоимость предоставляемых электроэнергии и энергетических услуг;</w:t>
      </w:r>
    </w:p>
    <w:p w:rsidR="00754D0A" w:rsidRPr="00557C77" w:rsidRDefault="00754D0A" w:rsidP="00CF43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субсидии из одной группы потребителей в другую запрещены;</w:t>
      </w:r>
    </w:p>
    <w:p w:rsidR="00754D0A" w:rsidRPr="00754D0A" w:rsidRDefault="00754D0A" w:rsidP="00CF433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57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тарифы устанавливаются таким образом, чтобы отразить разницу в стоимости предоставляемых электроэнергии и энергетических услуг в разное время года и разное время суток, а также различных видов и качества энергетических услуг или электроэнергии, когда у потребителей будет возможность выбора.</w:t>
      </w:r>
    </w:p>
    <w:p w:rsidR="00557C77" w:rsidRPr="00754D0A" w:rsidRDefault="00557C77" w:rsidP="004536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Тариф</w:t>
      </w:r>
      <w:r w:rsidR="00D71C74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, предлагаемы</w:t>
      </w:r>
      <w:r w:rsidR="00D71C7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7F5B">
        <w:rPr>
          <w:rFonts w:ascii="Times New Roman" w:hAnsi="Times New Roman" w:cs="Times New Roman"/>
          <w:color w:val="000000" w:themeColor="text1"/>
          <w:sz w:val="28"/>
          <w:szCs w:val="28"/>
        </w:rPr>
        <w:t>проектом ССТП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, отвеча</w:t>
      </w:r>
      <w:r w:rsidR="00D71C74">
        <w:rPr>
          <w:rFonts w:ascii="Times New Roman" w:hAnsi="Times New Roman" w:cs="Times New Roman"/>
          <w:color w:val="000000" w:themeColor="text1"/>
          <w:sz w:val="28"/>
          <w:szCs w:val="28"/>
        </w:rPr>
        <w:t>ют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требованиям, </w:t>
      </w:r>
      <w:r w:rsidR="00754D0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установленным статьей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 Закона Кыргызской Республики «Об электроэнергетике».</w:t>
      </w:r>
    </w:p>
    <w:p w:rsidR="008F750A" w:rsidRPr="00A008F5" w:rsidRDefault="00453620" w:rsidP="00754D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В этой связи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, проект</w:t>
      </w:r>
      <w:r w:rsidR="00237F5B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ССТП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предполагает с 2021 года тариф для населения на цели отопления</w:t>
      </w: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установить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размере 1 418,45 сом/Гкал (рост по сравнению с действующим тарифом составит 25%), на 2022 год в размере 1 </w:t>
      </w:r>
      <w:r w:rsidR="00CF4334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559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F4334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сом/Гкал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08F5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(рост составит 9,92%)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последующие годы 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тариф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буд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ут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корректироваться на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уровень инфляции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предыдущего года.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F750A" w:rsidRPr="00A008F5" w:rsidRDefault="008F750A" w:rsidP="00754D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2021 года тариф для населения на цели горячего водоснабжения (ГВС) </w:t>
      </w:r>
      <w:r w:rsidR="00302DD5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планируется</w:t>
      </w:r>
      <w:r w:rsidR="00453620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установить</w:t>
      </w: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размере 1 227,2 сом/Гкал (рост по сравнению с дей</w:t>
      </w:r>
      <w:r w:rsidR="00302DD5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ствующим тарифом составит 25%), н</w:t>
      </w: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а 2022 год 1 534,0 сом/</w:t>
      </w:r>
      <w:r w:rsidR="00302DD5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Гкал</w:t>
      </w:r>
      <w:r w:rsidR="00A008F5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(рост составит 25%)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08F5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2023 год 1 657,43 сом/Гкал (рост составит 8,05%), 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в последующие годы тарифы будут корректироваться на уровень инфляции предыдущего года.</w:t>
      </w:r>
    </w:p>
    <w:p w:rsidR="00302DD5" w:rsidRDefault="00302DD5" w:rsidP="00754D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Для н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е бытовы</w:t>
      </w: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потребител</w:t>
      </w: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(промышленные, сельскохозяйствен</w:t>
      </w:r>
      <w:r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-ные, бюджетные и прочие) </w:t>
      </w:r>
      <w:r w:rsidR="003D7568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на цели отопления с 2021 года</w:t>
      </w:r>
      <w:r w:rsidR="003D7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3D7568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в размере 1 </w:t>
      </w:r>
      <w:r w:rsidR="003D7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801</w:t>
      </w:r>
      <w:r w:rsidR="003D7568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7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89</w:t>
      </w:r>
      <w:r w:rsidR="003D7568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сом/Гкал (рост по сравнению с действующим тарифом </w:t>
      </w:r>
      <w:r w:rsidR="003D7568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составит </w:t>
      </w:r>
      <w:r w:rsidR="003D7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6,3</w:t>
      </w:r>
      <w:r w:rsidR="003D7568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%)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08F5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 дальнейшем 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тариф на тепловую энергию 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будет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08F5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ежегодно </w:t>
      </w:r>
      <w:r w:rsidR="008F750A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корректироваться на уровень инфляции</w:t>
      </w:r>
      <w:r w:rsidR="00CF4334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311D" w:rsidRPr="00A008F5">
        <w:rPr>
          <w:rFonts w:ascii="Times New Roman" w:hAnsi="Times New Roman" w:cs="Times New Roman"/>
          <w:color w:val="000000" w:themeColor="text1"/>
          <w:sz w:val="28"/>
          <w:szCs w:val="28"/>
        </w:rPr>
        <w:t>предыдущего года.</w:t>
      </w:r>
    </w:p>
    <w:p w:rsidR="002A730B" w:rsidRPr="00D71C74" w:rsidRDefault="001B158B" w:rsidP="00D40F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тем, </w:t>
      </w:r>
      <w:r w:rsidR="002A730B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>для правильного</w:t>
      </w:r>
      <w:r w:rsidR="00E5740F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своевременного</w:t>
      </w:r>
      <w:r w:rsidR="002A730B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применения тарифов, устанавливаемых </w:t>
      </w:r>
      <w:r w:rsidR="00237F5B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730B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>роектом</w:t>
      </w:r>
      <w:r w:rsidR="00237F5B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ССТП</w:t>
      </w:r>
      <w:r w:rsidR="002A730B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целях исключения их неверного толкования энергоснабжающими организациями и потребителями тепловой энергии, </w:t>
      </w:r>
      <w:r w:rsidR="002A730B" w:rsidRPr="00D71C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Законами Кыргызской Республики «Об энергетике» и «Об электроэнергетике»,</w:t>
      </w:r>
      <w:r w:rsidR="002A730B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730B" w:rsidRPr="00D71C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разработан также проект</w:t>
      </w:r>
      <w:r w:rsidR="000B05E1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3BA2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Инструкции.</w:t>
      </w:r>
      <w:r w:rsidR="002A730B"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F7191" w:rsidRDefault="002A730B" w:rsidP="009F71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4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Инструкция определяет порядок применения тарифов на тепловую энергию, а также содержит перечень Групп потребителей, к которым применяются установленные тарифы.</w:t>
      </w:r>
      <w:r w:rsidR="009F7191" w:rsidRPr="009F7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F7191" w:rsidRDefault="009F7191" w:rsidP="009F71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проекта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нормативного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акта не повлечет внесение изменений в другие нормативные правовые акты.</w:t>
      </w:r>
    </w:p>
    <w:p w:rsidR="00557C77" w:rsidRPr="00D71C74" w:rsidRDefault="00557C77" w:rsidP="002A73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34B4" w:rsidRDefault="00754D0A" w:rsidP="00754D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2234B4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коррупциогенных последствий</w:t>
      </w:r>
    </w:p>
    <w:p w:rsidR="00C35471" w:rsidRDefault="000E0922" w:rsidP="00DA76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данного проекта постановления Кабинета </w:t>
      </w:r>
      <w:r w:rsidR="000B05E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инистров Кыргызской Республики </w:t>
      </w:r>
      <w:r w:rsidRPr="006970EE">
        <w:rPr>
          <w:rFonts w:ascii="Times New Roman" w:hAnsi="Times New Roman"/>
          <w:sz w:val="28"/>
          <w:szCs w:val="28"/>
        </w:rPr>
        <w:t xml:space="preserve">негативных 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социальных,</w:t>
      </w:r>
      <w:r w:rsidR="004536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экономических, </w:t>
      </w:r>
      <w:r w:rsidRPr="006970EE">
        <w:rPr>
          <w:rFonts w:ascii="Times New Roman" w:hAnsi="Times New Roman"/>
          <w:sz w:val="28"/>
          <w:szCs w:val="28"/>
        </w:rPr>
        <w:t>правовых, правозащитных, гендерных, экологических, коррупционных последствий не повлечет.</w:t>
      </w:r>
    </w:p>
    <w:p w:rsidR="003072AF" w:rsidRPr="00DA7699" w:rsidRDefault="003072AF" w:rsidP="00DA76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234B4" w:rsidRPr="00DA7699" w:rsidRDefault="002234B4" w:rsidP="00DA7699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7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2234B4" w:rsidRDefault="00A20EBC" w:rsidP="00754D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22 Закона Кыргы</w:t>
      </w:r>
      <w:r w:rsidR="00AF20F5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зской Республики «О нормативных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правовых актах Кыргызской Республики» данный проект постановления 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Кабинета </w:t>
      </w:r>
      <w:r w:rsidR="000B05E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инистров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</w:t>
      </w:r>
      <w:r w:rsidR="00421826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 на </w:t>
      </w:r>
      <w:r w:rsidR="00242B51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</w:t>
      </w:r>
      <w:r w:rsidR="00421826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 – сайте 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Кабинета </w:t>
      </w:r>
      <w:r w:rsidR="000B05E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инистров</w:t>
      </w:r>
      <w:r w:rsidR="00421826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C04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 сайте </w:t>
      </w:r>
      <w:r w:rsidR="00C04DEB" w:rsidRPr="00C04DEB">
        <w:rPr>
          <w:rFonts w:ascii="Times New Roman" w:hAnsi="Times New Roman" w:cs="Times New Roman"/>
          <w:color w:val="000000" w:themeColor="text1"/>
          <w:sz w:val="28"/>
          <w:szCs w:val="28"/>
        </w:rPr>
        <w:t>Един</w:t>
      </w:r>
      <w:r w:rsidR="00C04DE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C04DEB" w:rsidRPr="00C04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портал</w:t>
      </w:r>
      <w:r w:rsidR="00C04DE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04DEB" w:rsidRPr="00C04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общественного обсуждения проектов нормативных правовых актов Кыргызской Республики</w:t>
      </w:r>
      <w:r w:rsidR="00C04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(Коомталкуу) </w:t>
      </w:r>
      <w:r w:rsidR="00421826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общественного обсуждения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769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08F5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года.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072AF" w:rsidRPr="00754D0A" w:rsidRDefault="003072AF" w:rsidP="00754D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34B4" w:rsidRPr="00754D0A" w:rsidRDefault="002234B4" w:rsidP="00DA76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соответствия проекта законодательству</w:t>
      </w:r>
    </w:p>
    <w:p w:rsidR="002234B4" w:rsidRDefault="001B3B7B" w:rsidP="00754D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По р</w:t>
      </w:r>
      <w:r w:rsidR="002234B4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езультат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234B4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проведенного анализа действующих норм национального и международного законодательства отмечаем, что проект постановления 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Кабинета </w:t>
      </w:r>
      <w:r w:rsidR="000B05E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57C77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инистров</w:t>
      </w:r>
      <w:r w:rsidR="002234B4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не противоречит действующим нормативным правовым актам и актам </w:t>
      </w:r>
      <w:r w:rsidR="00A20EBC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международного законодательства, участницей которых является Кыргызская Республика.</w:t>
      </w:r>
    </w:p>
    <w:p w:rsidR="003072AF" w:rsidRPr="00754D0A" w:rsidRDefault="003072AF" w:rsidP="00754D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34B4" w:rsidRPr="00754D0A" w:rsidRDefault="002234B4" w:rsidP="00DA76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 необходимости финансирования</w:t>
      </w:r>
    </w:p>
    <w:p w:rsidR="00453620" w:rsidRDefault="002234B4" w:rsidP="004536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настоящего проекта постановления </w:t>
      </w:r>
      <w:r w:rsidR="00754D0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Кабинета </w:t>
      </w:r>
      <w:r w:rsidR="000B05E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754D0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инистров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</w:t>
      </w:r>
      <w:r w:rsidR="00453620">
        <w:rPr>
          <w:rFonts w:ascii="Times New Roman" w:hAnsi="Times New Roman" w:cs="Times New Roman"/>
          <w:color w:val="000000" w:themeColor="text1"/>
          <w:sz w:val="28"/>
          <w:szCs w:val="28"/>
        </w:rPr>
        <w:t>не повлечет</w:t>
      </w:r>
      <w:r w:rsidR="00302DD5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2DD5" w:rsidRPr="00754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дополнительны</w:t>
      </w:r>
      <w:r w:rsidR="004536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="00302DD5" w:rsidRPr="00754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расход</w:t>
      </w:r>
      <w:r w:rsidR="004536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="00302DD5" w:rsidRPr="00754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государственного бюджета</w:t>
      </w:r>
      <w:r w:rsidR="004536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02DD5" w:rsidRPr="00754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072AF" w:rsidRDefault="003072AF" w:rsidP="004536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234B4" w:rsidRPr="00453620" w:rsidRDefault="00453620" w:rsidP="00DA7699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</w:t>
      </w:r>
      <w:r w:rsidR="002234B4" w:rsidRPr="004536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об анализе регулятивного воздействия</w:t>
      </w:r>
    </w:p>
    <w:p w:rsidR="002234B4" w:rsidRPr="00754D0A" w:rsidRDefault="00083183" w:rsidP="00754D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19 Закона Кыргызской Республики «О нормативных правовых актах Кыргызской Республики» проведен </w:t>
      </w:r>
      <w:r w:rsidR="002234B4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регулятивного воздействия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проекту постановления </w:t>
      </w:r>
      <w:r w:rsidR="00754D0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Кабинета </w:t>
      </w:r>
      <w:r w:rsidR="000B05E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754D0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инистров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«Об утверждении Среднесрочной тарифной политики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Кыргызской Республики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тепловую энергию</w:t>
      </w:r>
      <w:r w:rsidR="001D51A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горячее</w:t>
      </w:r>
      <w:r w:rsidR="00754D0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водоснабжение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</w:t>
      </w:r>
      <w:r w:rsidR="001D51A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1D51AA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годы»</w:t>
      </w:r>
      <w:r w:rsidR="002234B4" w:rsidRPr="00754D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34B4" w:rsidRDefault="002234B4" w:rsidP="00754D0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7699" w:rsidRPr="00754D0A" w:rsidRDefault="00DA7699" w:rsidP="00754D0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3517" w:rsidRPr="002C5527" w:rsidRDefault="00F96BB9" w:rsidP="00754D0A">
      <w:pPr>
        <w:spacing w:after="0" w:line="240" w:lineRule="auto"/>
        <w:jc w:val="both"/>
      </w:pPr>
      <w:r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Министр</w:t>
      </w:r>
      <w:r w:rsidR="002234B4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234B4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234B4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234B4" w:rsidRPr="00754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753D56">
        <w:rPr>
          <w:rFonts w:ascii="Times New Roman" w:hAnsi="Times New Roman"/>
          <w:b/>
          <w:sz w:val="28"/>
          <w:szCs w:val="28"/>
        </w:rPr>
        <w:tab/>
      </w:r>
      <w:r w:rsidR="00753D56">
        <w:rPr>
          <w:rFonts w:ascii="Times New Roman" w:hAnsi="Times New Roman"/>
          <w:b/>
          <w:sz w:val="28"/>
          <w:szCs w:val="28"/>
        </w:rPr>
        <w:tab/>
      </w:r>
      <w:r w:rsidR="00753D56">
        <w:rPr>
          <w:rFonts w:ascii="Times New Roman" w:hAnsi="Times New Roman"/>
          <w:b/>
          <w:sz w:val="28"/>
          <w:szCs w:val="28"/>
        </w:rPr>
        <w:tab/>
      </w:r>
      <w:r w:rsidR="00753D56">
        <w:rPr>
          <w:rFonts w:ascii="Times New Roman" w:hAnsi="Times New Roman"/>
          <w:b/>
          <w:sz w:val="28"/>
          <w:szCs w:val="28"/>
        </w:rPr>
        <w:tab/>
        <w:t xml:space="preserve">        </w:t>
      </w:r>
      <w:bookmarkStart w:id="0" w:name="_GoBack"/>
      <w:bookmarkEnd w:id="0"/>
      <w:r w:rsidR="00753D56">
        <w:rPr>
          <w:rFonts w:ascii="Times New Roman" w:hAnsi="Times New Roman"/>
          <w:b/>
          <w:sz w:val="28"/>
          <w:szCs w:val="28"/>
        </w:rPr>
        <w:t>Д</w:t>
      </w:r>
      <w:r w:rsidRPr="002C5527">
        <w:rPr>
          <w:rFonts w:ascii="Times New Roman" w:hAnsi="Times New Roman"/>
          <w:b/>
          <w:sz w:val="28"/>
          <w:szCs w:val="28"/>
        </w:rPr>
        <w:t>.</w:t>
      </w:r>
      <w:r w:rsidR="00753D56">
        <w:rPr>
          <w:rFonts w:ascii="Times New Roman" w:hAnsi="Times New Roman"/>
          <w:b/>
          <w:sz w:val="28"/>
          <w:szCs w:val="28"/>
        </w:rPr>
        <w:t>Д</w:t>
      </w:r>
      <w:r w:rsidRPr="002C5527">
        <w:rPr>
          <w:rFonts w:ascii="Times New Roman" w:hAnsi="Times New Roman"/>
          <w:b/>
          <w:sz w:val="28"/>
          <w:szCs w:val="28"/>
        </w:rPr>
        <w:t xml:space="preserve">. </w:t>
      </w:r>
      <w:r w:rsidR="00753D56">
        <w:rPr>
          <w:rFonts w:ascii="Times New Roman" w:hAnsi="Times New Roman"/>
          <w:b/>
          <w:sz w:val="28"/>
          <w:szCs w:val="28"/>
        </w:rPr>
        <w:t>Бекмурз</w:t>
      </w:r>
      <w:r w:rsidRPr="002C5527">
        <w:rPr>
          <w:rFonts w:ascii="Times New Roman" w:hAnsi="Times New Roman"/>
          <w:b/>
          <w:sz w:val="28"/>
          <w:szCs w:val="28"/>
        </w:rPr>
        <w:t>аев</w:t>
      </w:r>
    </w:p>
    <w:sectPr w:rsidR="00F93517" w:rsidRPr="002C5527" w:rsidSect="001653AB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F74" w:rsidRDefault="00E54F74" w:rsidP="00562F11">
      <w:pPr>
        <w:spacing w:after="0" w:line="240" w:lineRule="auto"/>
      </w:pPr>
      <w:r>
        <w:separator/>
      </w:r>
    </w:p>
  </w:endnote>
  <w:endnote w:type="continuationSeparator" w:id="0">
    <w:p w:rsidR="00E54F74" w:rsidRDefault="00E54F74" w:rsidP="0056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1824466"/>
      <w:docPartObj>
        <w:docPartGallery w:val="Page Numbers (Bottom of Page)"/>
        <w:docPartUnique/>
      </w:docPartObj>
    </w:sdtPr>
    <w:sdtEndPr/>
    <w:sdtContent>
      <w:p w:rsidR="00562F11" w:rsidRDefault="00562F1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D56">
          <w:rPr>
            <w:noProof/>
          </w:rPr>
          <w:t>4</w:t>
        </w:r>
        <w:r>
          <w:fldChar w:fldCharType="end"/>
        </w:r>
      </w:p>
    </w:sdtContent>
  </w:sdt>
  <w:p w:rsidR="00562F11" w:rsidRDefault="00562F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F74" w:rsidRDefault="00E54F74" w:rsidP="00562F11">
      <w:pPr>
        <w:spacing w:after="0" w:line="240" w:lineRule="auto"/>
      </w:pPr>
      <w:r>
        <w:separator/>
      </w:r>
    </w:p>
  </w:footnote>
  <w:footnote w:type="continuationSeparator" w:id="0">
    <w:p w:rsidR="00E54F74" w:rsidRDefault="00E54F74" w:rsidP="00562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C7F41"/>
    <w:multiLevelType w:val="hybridMultilevel"/>
    <w:tmpl w:val="7D42CCA6"/>
    <w:lvl w:ilvl="0" w:tplc="49AEEB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152AE5"/>
    <w:multiLevelType w:val="hybridMultilevel"/>
    <w:tmpl w:val="C6E0F932"/>
    <w:lvl w:ilvl="0" w:tplc="4790D45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7591AEA"/>
    <w:multiLevelType w:val="hybridMultilevel"/>
    <w:tmpl w:val="6B3071D2"/>
    <w:lvl w:ilvl="0" w:tplc="070A5F30">
      <w:start w:val="1"/>
      <w:numFmt w:val="decimal"/>
      <w:lvlText w:val="%1)"/>
      <w:lvlJc w:val="left"/>
      <w:pPr>
        <w:ind w:left="957" w:hanging="390"/>
      </w:pPr>
      <w:rPr>
        <w:rFonts w:ascii="Arial" w:eastAsia="Times New Roman" w:hAnsi="Arial" w:cs="Arial"/>
        <w:color w:val="2B2B2B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B4"/>
    <w:rsid w:val="000433C6"/>
    <w:rsid w:val="00083183"/>
    <w:rsid w:val="00090512"/>
    <w:rsid w:val="00092735"/>
    <w:rsid w:val="000B05E1"/>
    <w:rsid w:val="000B3D6B"/>
    <w:rsid w:val="000E0922"/>
    <w:rsid w:val="000E580A"/>
    <w:rsid w:val="001350F1"/>
    <w:rsid w:val="00142718"/>
    <w:rsid w:val="001653AB"/>
    <w:rsid w:val="001901F4"/>
    <w:rsid w:val="001955E4"/>
    <w:rsid w:val="001A5255"/>
    <w:rsid w:val="001B158B"/>
    <w:rsid w:val="001B3B7B"/>
    <w:rsid w:val="001D311D"/>
    <w:rsid w:val="001D51AA"/>
    <w:rsid w:val="001F33D0"/>
    <w:rsid w:val="002138DC"/>
    <w:rsid w:val="002234B4"/>
    <w:rsid w:val="00237F5B"/>
    <w:rsid w:val="00242B51"/>
    <w:rsid w:val="00283BA2"/>
    <w:rsid w:val="002A730B"/>
    <w:rsid w:val="002C5527"/>
    <w:rsid w:val="00302DD5"/>
    <w:rsid w:val="003072AF"/>
    <w:rsid w:val="003075D1"/>
    <w:rsid w:val="003710DC"/>
    <w:rsid w:val="003748DC"/>
    <w:rsid w:val="003C642F"/>
    <w:rsid w:val="003D7568"/>
    <w:rsid w:val="003E325B"/>
    <w:rsid w:val="003E4BAD"/>
    <w:rsid w:val="00421826"/>
    <w:rsid w:val="004278B3"/>
    <w:rsid w:val="00441A2D"/>
    <w:rsid w:val="00453620"/>
    <w:rsid w:val="0048250E"/>
    <w:rsid w:val="004972B3"/>
    <w:rsid w:val="004E71B6"/>
    <w:rsid w:val="004F27A5"/>
    <w:rsid w:val="0050231E"/>
    <w:rsid w:val="00507340"/>
    <w:rsid w:val="00532D85"/>
    <w:rsid w:val="00557C77"/>
    <w:rsid w:val="00562F11"/>
    <w:rsid w:val="005A52CA"/>
    <w:rsid w:val="0061122E"/>
    <w:rsid w:val="0067762F"/>
    <w:rsid w:val="006E0437"/>
    <w:rsid w:val="006F1A99"/>
    <w:rsid w:val="00732E79"/>
    <w:rsid w:val="00746287"/>
    <w:rsid w:val="00753D56"/>
    <w:rsid w:val="00754BC5"/>
    <w:rsid w:val="00754D0A"/>
    <w:rsid w:val="007B2A9A"/>
    <w:rsid w:val="007F5A60"/>
    <w:rsid w:val="00817F43"/>
    <w:rsid w:val="00867D0E"/>
    <w:rsid w:val="0087785E"/>
    <w:rsid w:val="008B5F17"/>
    <w:rsid w:val="008D199F"/>
    <w:rsid w:val="008F6962"/>
    <w:rsid w:val="008F750A"/>
    <w:rsid w:val="00982936"/>
    <w:rsid w:val="009C7732"/>
    <w:rsid w:val="009D6D8D"/>
    <w:rsid w:val="009F7191"/>
    <w:rsid w:val="00A008F5"/>
    <w:rsid w:val="00A11E9B"/>
    <w:rsid w:val="00A20EBC"/>
    <w:rsid w:val="00A23C9E"/>
    <w:rsid w:val="00A749B5"/>
    <w:rsid w:val="00AA0672"/>
    <w:rsid w:val="00AC0C77"/>
    <w:rsid w:val="00AD2081"/>
    <w:rsid w:val="00AD491C"/>
    <w:rsid w:val="00AE14E7"/>
    <w:rsid w:val="00AF20F5"/>
    <w:rsid w:val="00BA6373"/>
    <w:rsid w:val="00BE2EAB"/>
    <w:rsid w:val="00C04DEB"/>
    <w:rsid w:val="00C056FF"/>
    <w:rsid w:val="00C201C8"/>
    <w:rsid w:val="00C35471"/>
    <w:rsid w:val="00CF4334"/>
    <w:rsid w:val="00CF79F4"/>
    <w:rsid w:val="00D370E2"/>
    <w:rsid w:val="00D40F55"/>
    <w:rsid w:val="00D50588"/>
    <w:rsid w:val="00D54E7C"/>
    <w:rsid w:val="00D71C74"/>
    <w:rsid w:val="00D979BC"/>
    <w:rsid w:val="00DA6BCA"/>
    <w:rsid w:val="00DA7699"/>
    <w:rsid w:val="00E42388"/>
    <w:rsid w:val="00E54F74"/>
    <w:rsid w:val="00E5740F"/>
    <w:rsid w:val="00E6005A"/>
    <w:rsid w:val="00E80E9A"/>
    <w:rsid w:val="00EB1E46"/>
    <w:rsid w:val="00F52632"/>
    <w:rsid w:val="00F5455E"/>
    <w:rsid w:val="00F93517"/>
    <w:rsid w:val="00F94889"/>
    <w:rsid w:val="00F96BB9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B2859E-88CE-4DCD-81ED-09273016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4B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F11"/>
  </w:style>
  <w:style w:type="paragraph" w:styleId="a5">
    <w:name w:val="footer"/>
    <w:basedOn w:val="a"/>
    <w:link w:val="a6"/>
    <w:uiPriority w:val="99"/>
    <w:unhideWhenUsed/>
    <w:rsid w:val="0056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2F11"/>
  </w:style>
  <w:style w:type="paragraph" w:styleId="a7">
    <w:name w:val="Balloon Text"/>
    <w:basedOn w:val="a"/>
    <w:link w:val="a8"/>
    <w:uiPriority w:val="99"/>
    <w:semiHidden/>
    <w:unhideWhenUsed/>
    <w:rsid w:val="0037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48D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455E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kZagolovok5">
    <w:name w:val="_Заголовок Статья (tkZagolovok5)"/>
    <w:basedOn w:val="a"/>
    <w:rsid w:val="00C3547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96BB9"/>
    <w:pPr>
      <w:spacing w:line="259" w:lineRule="auto"/>
      <w:ind w:left="720"/>
      <w:contextualSpacing/>
    </w:pPr>
  </w:style>
  <w:style w:type="paragraph" w:customStyle="1" w:styleId="a70">
    <w:name w:val="a7"/>
    <w:basedOn w:val="a"/>
    <w:rsid w:val="00557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557C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123-2</cp:lastModifiedBy>
  <cp:revision>53</cp:revision>
  <cp:lastPrinted>2021-05-29T08:47:00Z</cp:lastPrinted>
  <dcterms:created xsi:type="dcterms:W3CDTF">2017-07-18T11:52:00Z</dcterms:created>
  <dcterms:modified xsi:type="dcterms:W3CDTF">2021-06-11T04:41:00Z</dcterms:modified>
</cp:coreProperties>
</file>